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4B415">
      <w:pPr>
        <w:adjustRightInd w:val="0"/>
        <w:snapToGrid w:val="0"/>
        <w:spacing w:line="360" w:lineRule="auto"/>
        <w:jc w:val="center"/>
        <w:rPr>
          <w:rFonts w:ascii="宋体" w:hAnsi="宋体" w:cs="Arial"/>
          <w:b/>
          <w:bCs/>
          <w:color w:val="auto"/>
          <w:kern w:val="0"/>
          <w:sz w:val="24"/>
          <w:szCs w:val="32"/>
        </w:rPr>
      </w:pPr>
      <w:r>
        <w:rPr>
          <w:rFonts w:hint="eastAsia" w:ascii="宋体" w:hAnsi="宋体" w:cs="Arial"/>
          <w:b/>
          <w:bCs/>
          <w:color w:val="auto"/>
          <w:kern w:val="0"/>
          <w:sz w:val="24"/>
          <w:szCs w:val="32"/>
        </w:rPr>
        <w:t>参数要求及响应表</w:t>
      </w:r>
    </w:p>
    <w:p w14:paraId="285D881C">
      <w:pPr>
        <w:jc w:val="lef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备注:</w:t>
      </w:r>
    </w:p>
    <w:p w14:paraId="273B6507">
      <w:pPr>
        <w:jc w:val="lef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(1)</w:t>
      </w:r>
      <w:r>
        <w:rPr>
          <w:rFonts w:hint="eastAsia" w:ascii="宋体" w:hAnsi="宋体"/>
          <w:color w:val="auto"/>
          <w:sz w:val="22"/>
          <w:szCs w:val="32"/>
        </w:rPr>
        <w:t xml:space="preserve"> “</w:t>
      </w:r>
      <w:r>
        <w:rPr>
          <w:rFonts w:hint="eastAsia" w:ascii="宋体" w:hAnsi="宋体"/>
          <w:b/>
          <w:color w:val="auto"/>
          <w:sz w:val="22"/>
          <w:szCs w:val="32"/>
        </w:rPr>
        <w:t>性能要求</w:t>
      </w:r>
      <w:r>
        <w:rPr>
          <w:rFonts w:hint="eastAsia" w:ascii="宋体" w:hAnsi="宋体"/>
          <w:color w:val="auto"/>
          <w:sz w:val="22"/>
          <w:szCs w:val="32"/>
        </w:rPr>
        <w:t>”一列中，如有括弧“（）”处请在</w:t>
      </w:r>
      <w:r>
        <w:rPr>
          <w:rFonts w:hint="eastAsia" w:ascii="宋体" w:hAnsi="宋体"/>
          <w:b/>
          <w:color w:val="auto"/>
          <w:sz w:val="22"/>
          <w:szCs w:val="32"/>
        </w:rPr>
        <w:t>“响应情况”</w:t>
      </w:r>
      <w:r>
        <w:rPr>
          <w:rFonts w:hint="eastAsia" w:ascii="宋体" w:hAnsi="宋体"/>
          <w:color w:val="auto"/>
          <w:sz w:val="22"/>
          <w:szCs w:val="32"/>
        </w:rPr>
        <w:t>一列中填写</w:t>
      </w:r>
      <w:r>
        <w:rPr>
          <w:rFonts w:hint="eastAsia" w:ascii="宋体" w:hAnsi="宋体" w:cs="宋体"/>
          <w:b/>
          <w:bCs/>
          <w:color w:val="auto"/>
        </w:rPr>
        <w:t>数值，</w:t>
      </w:r>
      <w:r>
        <w:rPr>
          <w:rFonts w:hint="eastAsia" w:ascii="宋体" w:hAnsi="宋体"/>
          <w:color w:val="auto"/>
          <w:sz w:val="22"/>
          <w:szCs w:val="32"/>
        </w:rPr>
        <w:t>其他位置一一对应</w:t>
      </w:r>
      <w:r>
        <w:rPr>
          <w:rFonts w:hint="eastAsia" w:ascii="宋体" w:hAnsi="宋体" w:cs="宋体"/>
          <w:color w:val="auto"/>
        </w:rPr>
        <w:t>请在</w:t>
      </w:r>
      <w:r>
        <w:rPr>
          <w:rFonts w:hint="eastAsia" w:ascii="宋体" w:hAnsi="宋体"/>
          <w:b/>
          <w:color w:val="auto"/>
          <w:sz w:val="22"/>
          <w:szCs w:val="32"/>
        </w:rPr>
        <w:t>“响应情况”</w:t>
      </w:r>
      <w:r>
        <w:rPr>
          <w:rFonts w:hint="eastAsia" w:ascii="宋体" w:hAnsi="宋体" w:cs="宋体"/>
          <w:color w:val="auto"/>
        </w:rPr>
        <w:t>列中填写</w:t>
      </w:r>
      <w:r>
        <w:rPr>
          <w:rFonts w:hint="eastAsia" w:ascii="宋体" w:hAnsi="宋体" w:cs="宋体"/>
          <w:b/>
          <w:bCs/>
          <w:color w:val="auto"/>
        </w:rPr>
        <w:t>正偏离、负偏离或响应(不能写其他内容)</w:t>
      </w:r>
      <w:r>
        <w:rPr>
          <w:rFonts w:hint="eastAsia" w:ascii="宋体" w:hAnsi="宋体" w:cs="宋体"/>
          <w:color w:val="auto"/>
        </w:rPr>
        <w:t>;</w:t>
      </w:r>
    </w:p>
    <w:p w14:paraId="2C9F82A1">
      <w:pPr>
        <w:jc w:val="lef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(2)列明所投产品的技术参数并提供证明材料;</w:t>
      </w:r>
    </w:p>
    <w:p w14:paraId="7E632018">
      <w:pPr>
        <w:jc w:val="lef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(3)需注明证明材料对应页码。</w:t>
      </w:r>
    </w:p>
    <w:p w14:paraId="3BD32F1B">
      <w:pPr>
        <w:ind w:left="-463" w:leftChars="-540" w:hanging="671" w:hangingChars="305"/>
        <w:jc w:val="left"/>
        <w:rPr>
          <w:rFonts w:ascii="宋体" w:hAnsi="宋体"/>
          <w:color w:val="auto"/>
          <w:sz w:val="22"/>
          <w:szCs w:val="32"/>
        </w:rPr>
      </w:pPr>
    </w:p>
    <w:tbl>
      <w:tblPr>
        <w:tblStyle w:val="2"/>
        <w:tblW w:w="10632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104"/>
        <w:gridCol w:w="1417"/>
        <w:gridCol w:w="3402"/>
      </w:tblGrid>
      <w:tr w14:paraId="7A7C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18C1F8F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104" w:type="dxa"/>
            <w:vAlign w:val="center"/>
          </w:tcPr>
          <w:p w14:paraId="6477E4C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技术要求</w:t>
            </w:r>
          </w:p>
        </w:tc>
        <w:tc>
          <w:tcPr>
            <w:tcW w:w="1417" w:type="dxa"/>
          </w:tcPr>
          <w:p w14:paraId="668FAA9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技术响应</w:t>
            </w:r>
          </w:p>
          <w:p w14:paraId="30901A9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（填写数值/正偏离/响应/负偏离）</w:t>
            </w:r>
          </w:p>
        </w:tc>
        <w:tc>
          <w:tcPr>
            <w:tcW w:w="3402" w:type="dxa"/>
            <w:vAlign w:val="center"/>
          </w:tcPr>
          <w:p w14:paraId="2359652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产品详细参数</w:t>
            </w:r>
          </w:p>
        </w:tc>
      </w:tr>
      <w:tr w14:paraId="1013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25E2B1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182E7120">
            <w:pPr>
              <w:numPr>
                <w:ilvl w:val="0"/>
                <w:numId w:val="0"/>
              </w:numPr>
              <w:bidi w:val="0"/>
              <w:ind w:leftChars="0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1.发药扫码设备</w:t>
            </w:r>
          </w:p>
          <w:p w14:paraId="04B1F35E">
            <w:pPr>
              <w:numPr>
                <w:ilvl w:val="0"/>
                <w:numId w:val="0"/>
              </w:numPr>
              <w:bidi w:val="0"/>
              <w:ind w:leftChars="0"/>
              <w:rPr>
                <w:rFonts w:ascii="Times New Roman" w:hAnsi="Times New Roman"/>
                <w:color w:val="auto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图像分辨率：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1920*1200</w:t>
            </w:r>
          </w:p>
        </w:tc>
        <w:tc>
          <w:tcPr>
            <w:tcW w:w="1417" w:type="dxa"/>
          </w:tcPr>
          <w:p w14:paraId="39D20F5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4AA3BDF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0D9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4CD5F40D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470067B8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ascii="Times New Roman" w:hAnsi="Times New Roman"/>
                <w:color w:val="auto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帧率：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60fps</w:t>
            </w:r>
          </w:p>
        </w:tc>
        <w:tc>
          <w:tcPr>
            <w:tcW w:w="1417" w:type="dxa"/>
          </w:tcPr>
          <w:p w14:paraId="7597E53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5F426ED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3D5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0C717D40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78DEC448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ascii="Times New Roman" w:hAnsi="Times New Roman"/>
                <w:color w:val="auto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最大视野：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432*270mm</w:t>
            </w:r>
          </w:p>
        </w:tc>
        <w:tc>
          <w:tcPr>
            <w:tcW w:w="1417" w:type="dxa"/>
          </w:tcPr>
          <w:p w14:paraId="151CFBA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13EF65D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0B5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358502BA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4AC66EEA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GB" w:eastAsia="zh-CN"/>
              </w:rPr>
            </w:pP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一维码：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至少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支持Code39、Code93、Code128、EAN-8、EAN-13、Interleaved 2 of 5、UPC、Pharmacode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二维码：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至少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支持Micro QR、QR code、DataMatrix、PDF417，支持UDI码识读</w:t>
            </w:r>
          </w:p>
        </w:tc>
        <w:tc>
          <w:tcPr>
            <w:tcW w:w="1417" w:type="dxa"/>
          </w:tcPr>
          <w:p w14:paraId="3999DC9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5EAFDDE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9E9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709" w:type="dxa"/>
            <w:vAlign w:val="center"/>
          </w:tcPr>
          <w:p w14:paraId="3420AA68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6436319E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触发模式：支持连续触发、感应触发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模式</w:t>
            </w:r>
          </w:p>
        </w:tc>
        <w:tc>
          <w:tcPr>
            <w:tcW w:w="1417" w:type="dxa"/>
          </w:tcPr>
          <w:p w14:paraId="0E1A727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27A4E5B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945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3E0C4A5A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788D28D5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条码去重：支持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药品追溯码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去重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功能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，可自定义去重时间范围，有效防止重复录入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，支持多个药品追溯码同时识读</w:t>
            </w:r>
          </w:p>
        </w:tc>
        <w:tc>
          <w:tcPr>
            <w:tcW w:w="1417" w:type="dxa"/>
          </w:tcPr>
          <w:p w14:paraId="5A647C7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5C08FD8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0D5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25D8149A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6D9B1AA1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语音播报：支持语音播报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，音量可调节</w:t>
            </w:r>
          </w:p>
        </w:tc>
        <w:tc>
          <w:tcPr>
            <w:tcW w:w="1417" w:type="dxa"/>
          </w:tcPr>
          <w:p w14:paraId="725985A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6F69388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57B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6D6B6541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4C185890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灯光模式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：支持无光读码模式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、常亮模式等模式，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适配不同光线环境（弱光、强光均能正常识读）</w:t>
            </w:r>
          </w:p>
        </w:tc>
        <w:tc>
          <w:tcPr>
            <w:tcW w:w="1417" w:type="dxa"/>
          </w:tcPr>
          <w:p w14:paraId="5D0A602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7217C22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7E0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3F2B37D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780A1243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通讯接口：具备网口、串口、USB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接口，接口规格符合行业标准，支持热插拔</w:t>
            </w:r>
          </w:p>
        </w:tc>
        <w:tc>
          <w:tcPr>
            <w:tcW w:w="1417" w:type="dxa"/>
          </w:tcPr>
          <w:p w14:paraId="356B886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795CBF3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190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10BD2850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0506FF85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通讯协议：支持TCPServer、TCPClient、ModbusTCP、ModbusRTU、Profinet、Ethernet/IP、MESEC SLMP、Fins、Serial、USB HID，所有协议可直接调用，无需额外开发</w:t>
            </w:r>
          </w:p>
        </w:tc>
        <w:tc>
          <w:tcPr>
            <w:tcW w:w="1417" w:type="dxa"/>
          </w:tcPr>
          <w:p w14:paraId="41BE66D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407D02E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A9C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69FCF3B0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281D94EF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整机尺寸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：≤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350mm(L)×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300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mm(W)×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52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0mm(H)，适配现场安装空间</w:t>
            </w:r>
          </w:p>
        </w:tc>
        <w:tc>
          <w:tcPr>
            <w:tcW w:w="1417" w:type="dxa"/>
          </w:tcPr>
          <w:p w14:paraId="11E7612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7487D8B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F74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352B4844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58802461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安装方式：支持快速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拆卸安装</w:t>
            </w:r>
          </w:p>
        </w:tc>
        <w:tc>
          <w:tcPr>
            <w:tcW w:w="1417" w:type="dxa"/>
          </w:tcPr>
          <w:p w14:paraId="4700889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7A85ADA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93F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0B4C43C0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07CFE68F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GB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无需借助软件(驱动)或U盘等读码工具，即插即用，能够将药品追溯码与现有HIS业务系统的无缝衔接。</w:t>
            </w:r>
          </w:p>
        </w:tc>
        <w:tc>
          <w:tcPr>
            <w:tcW w:w="1417" w:type="dxa"/>
          </w:tcPr>
          <w:p w14:paraId="4DCCAC3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3FF71F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369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6A493062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14D2226E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防护等级：读码器主体防护等级不低于IP67，具备防尘、防水、防油污能力</w:t>
            </w:r>
          </w:p>
        </w:tc>
        <w:tc>
          <w:tcPr>
            <w:tcW w:w="1417" w:type="dxa"/>
          </w:tcPr>
          <w:p w14:paraId="5C7F8EF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249D15C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9313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499E756F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7D6CF5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ascii="宋体" w:hAnsi="宋体"/>
                <w:b/>
                <w:bCs/>
                <w:color w:val="auto"/>
                <w:sz w:val="22"/>
                <w:szCs w:val="22"/>
                <w:highlight w:val="none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2.入库扫码设备</w:t>
            </w:r>
          </w:p>
          <w:p w14:paraId="5F0C04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主控：CPU≥ 6 核，主频≥2GHz</w:t>
            </w:r>
          </w:p>
        </w:tc>
        <w:tc>
          <w:tcPr>
            <w:tcW w:w="1417" w:type="dxa"/>
          </w:tcPr>
          <w:p w14:paraId="6B12D9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4D2A743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946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122DAF53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7DABBC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内存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RAM≥4GB，存储 ROM≥32GB</w:t>
            </w:r>
          </w:p>
        </w:tc>
        <w:tc>
          <w:tcPr>
            <w:tcW w:w="1417" w:type="dxa"/>
          </w:tcPr>
          <w:p w14:paraId="4067663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59C8A7F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2D2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4955CECB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7BEB1C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操作系统：安卓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系统，支持 E-FUSE 硬件加密</w:t>
            </w:r>
          </w:p>
        </w:tc>
        <w:tc>
          <w:tcPr>
            <w:tcW w:w="1417" w:type="dxa"/>
          </w:tcPr>
          <w:p w14:paraId="05B9393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2DD5281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3F0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79D830EB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1CFD64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触摸屏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尺寸：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≥10.1英寸，支持多点触控</w:t>
            </w:r>
          </w:p>
        </w:tc>
        <w:tc>
          <w:tcPr>
            <w:tcW w:w="1417" w:type="dxa"/>
          </w:tcPr>
          <w:p w14:paraId="4E99652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46CE796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CEC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69AD43A1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370856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屏幕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分辨率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≥1280×800</w:t>
            </w:r>
          </w:p>
        </w:tc>
        <w:tc>
          <w:tcPr>
            <w:tcW w:w="1417" w:type="dxa"/>
          </w:tcPr>
          <w:p w14:paraId="55D9ED0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24677AF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035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4FC249C0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6B9433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通信接口：支持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千兆以太网，双频 WiFi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支持 802.11a/b/g/n/ac 协议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保证数据高速稳定传输</w:t>
            </w:r>
          </w:p>
        </w:tc>
        <w:tc>
          <w:tcPr>
            <w:tcW w:w="1417" w:type="dxa"/>
          </w:tcPr>
          <w:p w14:paraId="2F82E40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4B73B75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C15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77661C3C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235632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外置接口：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USB3.0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接口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、USB2.0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接口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1417" w:type="dxa"/>
          </w:tcPr>
          <w:p w14:paraId="3CE6648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6DABEC1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2F1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4CB85D30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57DBD6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扫码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相机：分辨率≥3840×2160</w:t>
            </w:r>
          </w:p>
        </w:tc>
        <w:tc>
          <w:tcPr>
            <w:tcW w:w="1417" w:type="dxa"/>
          </w:tcPr>
          <w:p w14:paraId="27CD351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0679B3E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A99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04CAC16B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716AE9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灯光模式：支持补光功能，可根据实际工作环境无级亮度调节</w:t>
            </w:r>
          </w:p>
        </w:tc>
        <w:tc>
          <w:tcPr>
            <w:tcW w:w="1417" w:type="dxa"/>
          </w:tcPr>
          <w:p w14:paraId="2D93A0D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138D14E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12F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5B5A96A0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3638CA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识读码制：支持 Code128、Code93、Code39、QR Code、Data Matrix 全格式解码，支持多条码同时解码</w:t>
            </w:r>
          </w:p>
        </w:tc>
        <w:tc>
          <w:tcPr>
            <w:tcW w:w="1417" w:type="dxa"/>
          </w:tcPr>
          <w:p w14:paraId="73A2A3D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4173B60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703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5AA7B4FC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6ED6FD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条码去重：支持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药品追溯码</w:t>
            </w:r>
            <w:r>
              <w:rPr>
                <w:color w:val="auto"/>
                <w:sz w:val="24"/>
                <w:szCs w:val="24"/>
                <w:highlight w:val="none"/>
                <w:lang w:val="en-US" w:eastAsia="zh-CN"/>
              </w:rPr>
              <w:t>去重功能</w:t>
            </w:r>
          </w:p>
        </w:tc>
        <w:tc>
          <w:tcPr>
            <w:tcW w:w="1417" w:type="dxa"/>
          </w:tcPr>
          <w:p w14:paraId="48BEEBC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5F66FA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079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2D437BC6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10F02D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语音功能：支持语音播报数量</w:t>
            </w:r>
          </w:p>
        </w:tc>
        <w:tc>
          <w:tcPr>
            <w:tcW w:w="1417" w:type="dxa"/>
          </w:tcPr>
          <w:p w14:paraId="691147A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56F6B70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00D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45F68E0C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1EB444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识别景深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≥450mm</w:t>
            </w:r>
          </w:p>
        </w:tc>
        <w:tc>
          <w:tcPr>
            <w:tcW w:w="1417" w:type="dxa"/>
          </w:tcPr>
          <w:p w14:paraId="04AF941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5ED18DF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DAF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5106F593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1307E2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最大识别视野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≥450mm×350mm，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大包装批量扫码</w:t>
            </w:r>
          </w:p>
        </w:tc>
        <w:tc>
          <w:tcPr>
            <w:tcW w:w="1417" w:type="dxa"/>
          </w:tcPr>
          <w:p w14:paraId="308D958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42AF070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2AA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61B2B96C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208044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设备尺寸：≤490mm×410mm×9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，一体式立式结构</w:t>
            </w:r>
          </w:p>
        </w:tc>
        <w:tc>
          <w:tcPr>
            <w:tcW w:w="1417" w:type="dxa"/>
          </w:tcPr>
          <w:p w14:paraId="73CBA5B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66A10F9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4DE0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78DDD951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71E6DF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left"/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产品原厂针对本项目的授权函及售后服务承诺函（加盖原厂公章）</w:t>
            </w:r>
          </w:p>
        </w:tc>
        <w:tc>
          <w:tcPr>
            <w:tcW w:w="1417" w:type="dxa"/>
          </w:tcPr>
          <w:p w14:paraId="412594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59D0B68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DF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0723D92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5662E6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3.无线扫码设备</w:t>
            </w:r>
          </w:p>
          <w:p w14:paraId="727014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图像传感器：采用CMOS图像传感器，像素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color w:val="auto"/>
                <w:sz w:val="24"/>
                <w:szCs w:val="24"/>
                <w:highlight w:val="none"/>
              </w:rPr>
              <w:t>1.3MPixels，可稳定识读药品追溯码</w:t>
            </w:r>
          </w:p>
        </w:tc>
        <w:tc>
          <w:tcPr>
            <w:tcW w:w="1417" w:type="dxa"/>
          </w:tcPr>
          <w:p w14:paraId="4B7FF0A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1BB7640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AE2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201FF68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3D10F8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识读码制：一维条码：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至少</w:t>
            </w:r>
            <w:r>
              <w:rPr>
                <w:color w:val="auto"/>
                <w:sz w:val="24"/>
                <w:szCs w:val="24"/>
                <w:highlight w:val="none"/>
              </w:rPr>
              <w:t>支持 UPC-A、UPC-E、EAN-8、EAN-13、ISBN、Code128、GS1128、ISBT128、Code39、Code93、Code11、Interleaved2of5、Industrial2of5、Matrix25、Standard25、Codabar、MSI、GS1 DataBar码制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color w:val="auto"/>
                <w:sz w:val="24"/>
                <w:szCs w:val="24"/>
                <w:highlight w:val="none"/>
              </w:rPr>
              <w:t>二维条码：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至少</w:t>
            </w:r>
            <w:r>
              <w:rPr>
                <w:color w:val="auto"/>
                <w:sz w:val="24"/>
                <w:szCs w:val="24"/>
                <w:highlight w:val="none"/>
              </w:rPr>
              <w:t>支持 PDF417、Data Matrix、QR Code、汉信码、Aztec Code 码制。</w:t>
            </w:r>
          </w:p>
        </w:tc>
        <w:tc>
          <w:tcPr>
            <w:tcW w:w="1417" w:type="dxa"/>
          </w:tcPr>
          <w:p w14:paraId="54A3471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3100C2A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372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5A897B3B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3F37CD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识读精度：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color w:val="auto"/>
                <w:sz w:val="24"/>
                <w:szCs w:val="24"/>
                <w:highlight w:val="none"/>
              </w:rPr>
              <w:t>3mil</w:t>
            </w:r>
          </w:p>
        </w:tc>
        <w:tc>
          <w:tcPr>
            <w:tcW w:w="1417" w:type="dxa"/>
          </w:tcPr>
          <w:p w14:paraId="2D7345B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40F0A80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66F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10B0AFFE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1CDFCA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通讯方式：支持USB有线通讯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color w:val="auto"/>
                <w:sz w:val="24"/>
                <w:szCs w:val="24"/>
                <w:highlight w:val="none"/>
              </w:rPr>
              <w:t>2.4G无线通讯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方式</w:t>
            </w:r>
          </w:p>
        </w:tc>
        <w:tc>
          <w:tcPr>
            <w:tcW w:w="1417" w:type="dxa"/>
          </w:tcPr>
          <w:p w14:paraId="36BA4D0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3F30601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B86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4C0FAC44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535EC6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静电防护：空气放电±15kV，接触放电±8kV，保障设备在医疗场景的使用稳定性</w:t>
            </w:r>
          </w:p>
        </w:tc>
        <w:tc>
          <w:tcPr>
            <w:tcW w:w="1417" w:type="dxa"/>
          </w:tcPr>
          <w:p w14:paraId="4EB6EEA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6084EEE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E04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50DF9E79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218053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无线传输：2.4G无线传输距离（空旷环境）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color w:val="auto"/>
                <w:sz w:val="24"/>
                <w:szCs w:val="24"/>
                <w:highlight w:val="none"/>
              </w:rPr>
              <w:t>100米，满足库房大范围盘点作业需求</w:t>
            </w:r>
          </w:p>
        </w:tc>
        <w:tc>
          <w:tcPr>
            <w:tcW w:w="1417" w:type="dxa"/>
          </w:tcPr>
          <w:p w14:paraId="2316237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695D732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64C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4E590B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07435A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存储能力：设备本地可存储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color w:val="auto"/>
                <w:sz w:val="24"/>
                <w:szCs w:val="24"/>
                <w:highlight w:val="none"/>
              </w:rPr>
              <w:t>20000条标准商品码数据，支持离线盘点</w:t>
            </w:r>
          </w:p>
        </w:tc>
        <w:tc>
          <w:tcPr>
            <w:tcW w:w="1417" w:type="dxa"/>
          </w:tcPr>
          <w:p w14:paraId="1BB39F9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07A8C62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21E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1A550B88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79473E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续航能力：连续工作时间不低于18小时</w:t>
            </w:r>
          </w:p>
        </w:tc>
        <w:tc>
          <w:tcPr>
            <w:tcW w:w="1417" w:type="dxa"/>
          </w:tcPr>
          <w:p w14:paraId="184C1D9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641A690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92C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399AF928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2AFC30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识读模式：支持触发模式、感应模式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color w:val="auto"/>
                <w:sz w:val="24"/>
                <w:szCs w:val="24"/>
                <w:highlight w:val="none"/>
              </w:rPr>
              <w:t>识读方式</w:t>
            </w:r>
          </w:p>
        </w:tc>
        <w:tc>
          <w:tcPr>
            <w:tcW w:w="1417" w:type="dxa"/>
          </w:tcPr>
          <w:p w14:paraId="3857522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138FE57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33E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776F6DE3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450F12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条码灵敏度：支持 360° 全向识读，倾斜 / 偏转角度不低于 ±40°</w:t>
            </w:r>
          </w:p>
        </w:tc>
        <w:tc>
          <w:tcPr>
            <w:tcW w:w="1417" w:type="dxa"/>
          </w:tcPr>
          <w:p w14:paraId="6EBB5E0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33CA58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0E6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2C8D7F22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373FF8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语音功能：支持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扫药品追溯码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语音播报数量</w:t>
            </w:r>
          </w:p>
        </w:tc>
        <w:tc>
          <w:tcPr>
            <w:tcW w:w="1417" w:type="dxa"/>
          </w:tcPr>
          <w:p w14:paraId="50E05C0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2BCB9D7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678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5E03BEE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3E741B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电池容量：内置电池容量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color w:val="auto"/>
                <w:sz w:val="24"/>
                <w:szCs w:val="24"/>
                <w:highlight w:val="none"/>
              </w:rPr>
              <w:t>1500m</w:t>
            </w:r>
            <w:bookmarkStart w:id="0" w:name="_GoBack"/>
            <w:bookmarkEnd w:id="0"/>
            <w:r>
              <w:rPr>
                <w:color w:val="auto"/>
                <w:sz w:val="24"/>
                <w:szCs w:val="24"/>
                <w:highlight w:val="none"/>
              </w:rPr>
              <w:t>Ah</w:t>
            </w:r>
          </w:p>
        </w:tc>
        <w:tc>
          <w:tcPr>
            <w:tcW w:w="1417" w:type="dxa"/>
          </w:tcPr>
          <w:p w14:paraId="7B8AA24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1A16EB8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D5F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07F947CB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7DA76A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提示方式：支持喇叭与 LED 灯光双重提示</w:t>
            </w:r>
          </w:p>
        </w:tc>
        <w:tc>
          <w:tcPr>
            <w:tcW w:w="1417" w:type="dxa"/>
          </w:tcPr>
          <w:p w14:paraId="0DB0A13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4EFB662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332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 w14:paraId="27F36A15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04" w:type="dxa"/>
            <w:vAlign w:val="center"/>
          </w:tcPr>
          <w:p w14:paraId="2BB581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设备重量：裸机重量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 200g，减轻长时间手持作业的疲劳感</w:t>
            </w:r>
          </w:p>
        </w:tc>
        <w:tc>
          <w:tcPr>
            <w:tcW w:w="1417" w:type="dxa"/>
          </w:tcPr>
          <w:p w14:paraId="1508942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357785D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9700C9F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5985C"/>
    <w:multiLevelType w:val="singleLevel"/>
    <w:tmpl w:val="AEB5985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8317D"/>
    <w:rsid w:val="1E114F52"/>
    <w:rsid w:val="5B1C2A87"/>
    <w:rsid w:val="70B41C29"/>
    <w:rsid w:val="71236CC7"/>
    <w:rsid w:val="72F8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标题3"/>
    <w:basedOn w:val="1"/>
    <w:qFormat/>
    <w:uiPriority w:val="0"/>
    <w:pPr>
      <w:spacing w:line="360" w:lineRule="exact"/>
    </w:pPr>
    <w:rPr>
      <w:rFonts w:ascii="Times New Roman" w:hAnsi="Times New Roman"/>
      <w:color w:val="000000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1225</Words>
  <Characters>1728</Characters>
  <Lines>0</Lines>
  <Paragraphs>0</Paragraphs>
  <TotalTime>0</TotalTime>
  <ScaleCrop>false</ScaleCrop>
  <LinksUpToDate>false</LinksUpToDate>
  <CharactersWithSpaces>1764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2026-06-10T08:13:00Z</dcterms:created>
  <dc:creator>高歌</dc:creator>
  <cp:lastModifiedBy>谢诗宇</cp:lastModifiedBy>
  <dcterms:modified xsi:type="dcterms:W3CDTF">2026-06-10T08:50:25Z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DA9E22F6848E431F99B6B9BB5A4D6B48_11</vt:lpwstr>
  </property>
  <property fmtid="{D5CDD505-2E9C-101B-9397-08002B2CF9AE}" pid="4" name="KSOTemplateDocerSaveRecord">
    <vt:lpwstr>eyJoZGlkIjoiZjM0NzUxMWVjODZmYTY2MmUxMzQ0YzY5YjRmNGNhNTgiLCJ1c2VySWQiOiIxODE4Mzk3MTI0In0=</vt:lpwstr>
  </property>
</Properties>
</file>