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525A3B">
      <w:pPr>
        <w:adjustRightInd w:val="0"/>
        <w:snapToGrid w:val="0"/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报价清单</w:t>
      </w:r>
    </w:p>
    <w:tbl>
      <w:tblPr>
        <w:tblStyle w:val="3"/>
        <w:tblW w:w="8222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977"/>
        <w:gridCol w:w="1275"/>
        <w:gridCol w:w="3261"/>
      </w:tblGrid>
      <w:tr w14:paraId="2418F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 w14:paraId="4463F476">
            <w:pPr>
              <w:jc w:val="left"/>
              <w:rPr>
                <w:rFonts w:ascii="宋体" w:hAnsi="宋体" w:eastAsia="微软雅黑"/>
                <w:szCs w:val="21"/>
                <w:lang w:val="en-GB"/>
              </w:rPr>
            </w:pPr>
            <w:r>
              <w:rPr>
                <w:rFonts w:hint="eastAsia" w:ascii="宋体" w:hAnsi="宋体" w:eastAsia="微软雅黑"/>
                <w:szCs w:val="21"/>
                <w:lang w:val="en-GB"/>
              </w:rPr>
              <w:t>序号</w:t>
            </w:r>
          </w:p>
        </w:tc>
        <w:tc>
          <w:tcPr>
            <w:tcW w:w="2977" w:type="dxa"/>
          </w:tcPr>
          <w:p w14:paraId="49A6224A">
            <w:pPr>
              <w:jc w:val="left"/>
              <w:rPr>
                <w:rFonts w:ascii="宋体" w:hAnsi="宋体" w:eastAsia="微软雅黑"/>
                <w:szCs w:val="21"/>
                <w:lang w:val="en-GB"/>
              </w:rPr>
            </w:pPr>
            <w:r>
              <w:rPr>
                <w:rFonts w:hint="eastAsia" w:ascii="宋体" w:hAnsi="宋体" w:eastAsia="微软雅黑"/>
                <w:szCs w:val="21"/>
                <w:lang w:val="en-GB"/>
              </w:rPr>
              <w:t>项目名称</w:t>
            </w:r>
          </w:p>
        </w:tc>
        <w:tc>
          <w:tcPr>
            <w:tcW w:w="1275" w:type="dxa"/>
          </w:tcPr>
          <w:p w14:paraId="057E5F68">
            <w:pPr>
              <w:jc w:val="left"/>
              <w:rPr>
                <w:rFonts w:ascii="宋体" w:hAnsi="宋体" w:eastAsia="微软雅黑"/>
                <w:szCs w:val="21"/>
                <w:lang w:val="en-GB"/>
              </w:rPr>
            </w:pPr>
            <w:r>
              <w:rPr>
                <w:rFonts w:hint="eastAsia" w:ascii="宋体" w:hAnsi="宋体" w:eastAsia="微软雅黑"/>
                <w:szCs w:val="21"/>
                <w:lang w:val="en-GB"/>
              </w:rPr>
              <w:t>服务年限</w:t>
            </w:r>
          </w:p>
        </w:tc>
        <w:tc>
          <w:tcPr>
            <w:tcW w:w="3261" w:type="dxa"/>
          </w:tcPr>
          <w:p w14:paraId="5C1EC92F">
            <w:pPr>
              <w:jc w:val="left"/>
              <w:rPr>
                <w:rFonts w:ascii="宋体" w:hAnsi="宋体" w:eastAsia="微软雅黑"/>
                <w:szCs w:val="21"/>
                <w:lang w:val="en-GB"/>
              </w:rPr>
            </w:pPr>
            <w:r>
              <w:rPr>
                <w:rFonts w:hint="eastAsia" w:ascii="宋体" w:hAnsi="宋体" w:eastAsia="微软雅黑"/>
                <w:szCs w:val="21"/>
                <w:lang w:val="en-GB"/>
              </w:rPr>
              <w:t>报价方式：服务单价（万元</w:t>
            </w:r>
            <w:r>
              <w:rPr>
                <w:rFonts w:hint="eastAsia" w:ascii="宋体" w:hAnsi="宋体" w:eastAsia="微软雅黑"/>
                <w:szCs w:val="21"/>
                <w:lang w:val="en-US" w:eastAsia="zh-CN"/>
              </w:rPr>
              <w:t>/年</w:t>
            </w:r>
            <w:r>
              <w:rPr>
                <w:rFonts w:hint="eastAsia" w:ascii="宋体" w:hAnsi="宋体" w:eastAsia="微软雅黑"/>
                <w:szCs w:val="21"/>
                <w:lang w:val="en-GB"/>
              </w:rPr>
              <w:t>）</w:t>
            </w:r>
          </w:p>
        </w:tc>
      </w:tr>
      <w:tr w14:paraId="1F083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709" w:type="dxa"/>
            <w:vAlign w:val="center"/>
          </w:tcPr>
          <w:p w14:paraId="6CC6B12D">
            <w:pPr>
              <w:jc w:val="center"/>
              <w:rPr>
                <w:rFonts w:ascii="宋体" w:hAnsi="宋体" w:eastAsia="微软雅黑"/>
                <w:szCs w:val="21"/>
                <w:lang w:val="en-GB"/>
              </w:rPr>
            </w:pPr>
            <w:r>
              <w:rPr>
                <w:rFonts w:hint="eastAsia" w:ascii="宋体" w:hAnsi="宋体" w:eastAsia="微软雅黑"/>
                <w:szCs w:val="21"/>
                <w:lang w:val="en-GB"/>
              </w:rPr>
              <w:t>1</w:t>
            </w:r>
          </w:p>
        </w:tc>
        <w:tc>
          <w:tcPr>
            <w:tcW w:w="2977" w:type="dxa"/>
            <w:vAlign w:val="center"/>
          </w:tcPr>
          <w:p w14:paraId="1D87F094">
            <w:pPr>
              <w:snapToGrid w:val="0"/>
              <w:jc w:val="center"/>
              <w:rPr>
                <w:rFonts w:hint="eastAsia" w:ascii="宋体" w:hAnsi="宋体" w:eastAsia="微软雅黑"/>
                <w:szCs w:val="21"/>
                <w:lang w:val="en-US" w:eastAsia="zh-CN"/>
              </w:rPr>
            </w:pPr>
            <w:r>
              <w:rPr>
                <w:rFonts w:hint="eastAsia" w:ascii="宋体" w:hAnsi="宋体" w:eastAsia="微软雅黑"/>
                <w:szCs w:val="21"/>
                <w:lang w:val="en-US" w:eastAsia="zh-CN"/>
              </w:rPr>
              <w:t>Xxxx</w:t>
            </w:r>
          </w:p>
        </w:tc>
        <w:tc>
          <w:tcPr>
            <w:tcW w:w="1275" w:type="dxa"/>
            <w:vAlign w:val="center"/>
          </w:tcPr>
          <w:p w14:paraId="03252088">
            <w:pPr>
              <w:jc w:val="center"/>
              <w:rPr>
                <w:rFonts w:hint="default" w:ascii="宋体" w:hAnsi="宋体" w:eastAsia="微软雅黑"/>
                <w:szCs w:val="21"/>
                <w:lang w:val="en-US"/>
              </w:rPr>
            </w:pPr>
            <w:r>
              <w:rPr>
                <w:rFonts w:hint="eastAsia" w:ascii="宋体" w:hAnsi="宋体" w:eastAsia="微软雅黑"/>
                <w:szCs w:val="21"/>
                <w:lang w:val="en-US" w:eastAsia="zh-CN"/>
              </w:rPr>
              <w:t>3年</w:t>
            </w:r>
          </w:p>
        </w:tc>
        <w:tc>
          <w:tcPr>
            <w:tcW w:w="3261" w:type="dxa"/>
            <w:vAlign w:val="center"/>
          </w:tcPr>
          <w:p w14:paraId="425DAED0">
            <w:pPr>
              <w:jc w:val="center"/>
              <w:rPr>
                <w:rFonts w:ascii="宋体" w:hAnsi="宋体" w:eastAsia="微软雅黑"/>
                <w:szCs w:val="21"/>
                <w:lang w:val="en-GB"/>
              </w:rPr>
            </w:pPr>
          </w:p>
        </w:tc>
      </w:tr>
      <w:tr w14:paraId="37AFC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4961" w:type="dxa"/>
            <w:gridSpan w:val="3"/>
            <w:vAlign w:val="center"/>
          </w:tcPr>
          <w:p w14:paraId="02829A1B">
            <w:pPr>
              <w:jc w:val="center"/>
              <w:rPr>
                <w:rFonts w:ascii="宋体" w:hAnsi="宋体" w:eastAsia="微软雅黑"/>
                <w:szCs w:val="21"/>
              </w:rPr>
            </w:pPr>
            <w:r>
              <w:rPr>
                <w:rFonts w:hint="eastAsia" w:ascii="宋体" w:hAnsi="宋体" w:eastAsia="微软雅黑"/>
                <w:szCs w:val="21"/>
                <w:lang w:val="en-GB"/>
              </w:rPr>
              <w:t>合计：</w:t>
            </w:r>
          </w:p>
        </w:tc>
        <w:tc>
          <w:tcPr>
            <w:tcW w:w="3261" w:type="dxa"/>
            <w:vAlign w:val="center"/>
          </w:tcPr>
          <w:p w14:paraId="675EB76D">
            <w:pPr>
              <w:jc w:val="center"/>
              <w:rPr>
                <w:rFonts w:ascii="宋体" w:hAnsi="宋体" w:eastAsia="微软雅黑"/>
                <w:szCs w:val="21"/>
              </w:rPr>
            </w:pPr>
          </w:p>
        </w:tc>
      </w:tr>
    </w:tbl>
    <w:p w14:paraId="6D15A63A">
      <w:pPr>
        <w:adjustRightInd w:val="0"/>
        <w:snapToGrid w:val="0"/>
        <w:spacing w:line="360" w:lineRule="auto"/>
        <w:rPr>
          <w:szCs w:val="21"/>
        </w:rPr>
      </w:pPr>
      <w:r>
        <w:rPr>
          <w:rFonts w:hint="eastAsia"/>
          <w:szCs w:val="21"/>
        </w:rPr>
        <w:t>报价应是甲方验收合格后的价格，包括但不限于服务费、维修费、检测费、设备费、安装费、运输费、人员培训费、质保期内维护费、税费等，除双方有约定，甲方不再支付任何款项。</w:t>
      </w:r>
    </w:p>
    <w:p w14:paraId="02DA6EE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0B69C8"/>
    <w:rsid w:val="5C0B6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rPr>
      <w:rFonts w:eastAsia="微软雅黑"/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2026-04-22T01:48:00Z</dcterms:created>
  <dc:creator>高歌</dc:creator>
  <cp:lastModifiedBy>高歌</cp:lastModifiedBy>
  <dcterms:modified xsi:type="dcterms:W3CDTF">2026-04-22T01:49:11Z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ICV">
    <vt:lpwstr>E88D266798684379B83366AC64C77BA5_11</vt:lpwstr>
  </property>
  <property fmtid="{D5CDD505-2E9C-101B-9397-08002B2CF9AE}" pid="4" name="KSOTemplateDocerSaveRecord">
    <vt:lpwstr>eyJoZGlkIjoiNzMyZjdlZjRhNGExYzhmZjcyZGYzNWYzOWEyYWU3NWUiLCJ1c2VySWQiOiI0Nzk1Njc4MDMifQ==</vt:lpwstr>
  </property>
</Properties>
</file>